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LOnormal"/>
        <w:rPr/>
      </w:pPr>
      <w:r>
        <w:rPr/>
      </w:r>
      <w:r>
        <w:br w:type="page"/>
      </w:r>
    </w:p>
    <w:p>
      <w:pPr>
        <w:pStyle w:val="LOnormal"/>
        <w:jc w:val="center"/>
        <w:rPr>
          <w:b/>
          <w:b/>
          <w:bCs/>
          <w:sz w:val="32"/>
          <w:szCs w:val="32"/>
        </w:rPr>
      </w:pPr>
      <w:r>
        <w:t>Treinamento Avançado em Serviços e Produtos</w:t>
      </w:r>
    </w:p>
    <w:p>
      <w:pPr>
        <w:pStyle w:val="LOnormal"/>
        <w:jc w:val="right"/>
        <w:rPr>
          <w:rFonts w:ascii="Calibri" w:hAnsi="Calibri" w:eastAsia="Calibri" w:cs="Calibri"/>
        </w:rPr>
      </w:pPr>
      <w:r>
        <w:rPr/>
      </w:r>
    </w:p>
    <w:p>
      <w:pPr>
        <w:pStyle w:val="LOnormal"/>
        <w:jc w:val="right"/>
        <w:rPr>
          <w:rFonts w:ascii="Calibri" w:hAnsi="Calibri" w:eastAsia="Calibri" w:cs="Calibri"/>
        </w:rPr>
      </w:pPr>
      <w:r>
        <w:t>(Data)2023-03-08</w:t>
      </w:r>
    </w:p>
    <w:p>
      <w:pPr>
        <w:pStyle w:val="LOnormal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LOnormal"/>
        <w:spacing w:lineRule="auto" w:line="360" w:before="0" w:after="0"/>
        <w:jc w:val="both"/>
        <w:rPr/>
      </w:pPr>
      <w:r>
        <w:rPr/>
        <w:t>Ao Sr.(a) {nome}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Agradecemos a oportunidade de apresentar esta proposta diferenciada de Educação Corporativa. A busca pela excelência na prestação de serviços só é alcançada por meio da formação dos profissionais envolvidos, de modo que contribua para visão global do processo no qual estão inseridos, capacidade de análise crítica das situações e competências desenvolvidas para o eficaz desempenho de suas funções e cumprimento de suas responsabilidades.</w:t>
      </w:r>
    </w:p>
    <w:tbl>
      <w:tblPr>
        <w:tblStyle w:val="Table1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Serviço Nacional de Aprendizagem Comercial (Senac)</w:t>
            </w:r>
          </w:p>
        </w:tc>
      </w:tr>
      <w:tr>
        <w:trPr>
          <w:trHeight w:val="2812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Pessoa Jurídica de direito privado.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Instituído por meio do Decreto Presidencial nº 8.621/46 e nº 8.622/46.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Sem fins lucrativos, tendo como atividade-fim a prestação de serviços de ensino, extensão, desenvolvimento institucional, tecnológico e estímulo à inovação.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Passível de contratação por dispensa de licitação fundamentado no inciso XV do artigo 75, da nova Lei de Licitações, Lei Federal nº 14.133 / 2021</w:t>
            </w:r>
          </w:p>
        </w:tc>
      </w:tr>
    </w:tbl>
    <w:p>
      <w:pPr>
        <w:pStyle w:val="LOnormal"/>
        <w:spacing w:lineRule="auto" w:line="240" w:before="0" w:after="0"/>
        <w:jc w:val="both"/>
        <w:rPr/>
      </w:pPr>
      <w:r>
        <w:rPr/>
      </w:r>
    </w:p>
    <w:tbl>
      <w:tblPr>
        <w:tblStyle w:val="Table2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Unidades do Senac Santa Catarina</w:t>
            </w:r>
          </w:p>
        </w:tc>
      </w:tr>
      <w:tr>
        <w:trPr>
          <w:trHeight w:val="3049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28 Unidades Educacionais espalhadas pelo Estado e o Departamento Regional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 xml:space="preserve">02 Unidades Móveis – Carretas-Escolas: Açougue e Panificação - proporcionam ações de Educação Profissional às pessoas das comunidades onde não há unidades físicas instaladas. 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Rede Nacional de Educação a Distância (EAD) tem um portfólio amplo para diferentes atendimentos.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Instituição possui proximadamente 45.000 m² de área construída e um corpo funcional com mais de 2.375 colaboradores.</w:t>
            </w:r>
          </w:p>
        </w:tc>
      </w:tr>
    </w:tbl>
    <w:p>
      <w:pPr>
        <w:pStyle w:val="LOnormal"/>
        <w:spacing w:lineRule="auto" w:line="360" w:before="0" w:after="0"/>
        <w:jc w:val="both"/>
        <w:rPr/>
      </w:pPr>
      <w:r>
        <w:rPr/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Esta proposta pretende atender as necessidades de aprimoramento e desenvolvimento profissional da organização, no intuito de proporcionar condições mais efetivas para obtenção de melhores resultados, na satisfação das necessidades dos clientes e ainda contribuindo para uma gestão de seus recursos, quer sejam eles materiais, financeiros ou humanos.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Aguardamos sua avaliação e ficamos à disposição para outras informações.</w:t>
      </w:r>
    </w:p>
    <w:p>
      <w:pPr>
        <w:pStyle w:val="LOnormal"/>
        <w:shd w:val="clear" w:fill="FFE599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i/>
          <w:sz w:val="24"/>
          <w:szCs w:val="24"/>
        </w:rPr>
        <w:t>A proposta deve contemplar no mínimo os seguintes itens</w:t>
      </w:r>
      <w:r>
        <w:rPr>
          <w:b/>
          <w:sz w:val="24"/>
          <w:szCs w:val="24"/>
        </w:rPr>
        <w:t>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Cliente: oi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Título do projeto/proposta: Treinamento Avançado em Serviços e Produtos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Objetivo geral do projeto/proposta: Levantar as necessidades específicas do cliente oi, mapear seus processos e atuar de forma prática na otimização, aprimoramento e ampliação dos serviços e produtos oferecidos, a fim de potencializar sua atuação no mercado e incrementar seus resultados financeiros.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t>Período de realização previsto: 2023-04-03 a 2023-06-02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i/>
          <w:i/>
          <w:sz w:val="24"/>
          <w:szCs w:val="24"/>
          <w:shd w:fill="FFE599" w:val="clear"/>
        </w:rPr>
      </w:pPr>
      <w:r>
        <w:rPr>
          <w:b/>
          <w:sz w:val="24"/>
          <w:szCs w:val="24"/>
        </w:rPr>
        <w:t xml:space="preserve">Detalhamento do projeto/proposta: </w:t>
      </w:r>
    </w:p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tbl>
      <w:tblPr>
        <w:tblStyle w:val="Table3"/>
        <w:tblW w:w="8504" w:type="dxa"/>
        <w:jc w:val="left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8504"/>
      </w:tblGrid>
      <w:tr>
        <w:trPr>
          <w:trHeight w:val="440" w:hRule="atLeast"/>
        </w:trPr>
        <w:tc>
          <w:tcPr>
            <w:tcW w:w="85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center"/>
              <w:rPr>
                <w:b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DETALHAMENTO DA PROPOSTA</w:t>
            </w:r>
          </w:p>
        </w:tc>
      </w:tr>
      <w:tr>
        <w:tc>
          <w:tcPr>
            <w:tcW w:type="dxa" w:w="8504"/>
            <w:vAlign w:val="center"/>
          </w:tcPr>
          <w:p>
            <w:r>
              <w:t>Módulo 1: Análise e Diagnóstico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20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Gerentes, supervisores e profissionais envolvidos na prestação de serviços ou desenvolvimento de produtos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Levantar as necessidades, mapear os processos e diagnosticar as oportunidades de melhoria.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Técnicas de levantamento de requisitos</w:t>
            </w:r>
          </w:p>
          <w:p>
            <w:r>
              <w:t>• Mapeamento de processos</w:t>
            </w:r>
          </w:p>
          <w:p>
            <w:r>
              <w:t>• Análise SWOT</w:t>
            </w:r>
          </w:p>
          <w:p>
            <w:r>
              <w:t>• Benchmarking</w:t>
            </w:r>
          </w:p>
          <w:p>
            <w:r>
              <w:t>• Definição de KPIs</w:t>
            </w:r>
          </w:p>
        </w:tc>
      </w:tr>
      <w:tr>
        <w:tc>
          <w:tcPr>
            <w:tcW w:type="dxa" w:w="8504"/>
            <w:vAlign w:val="center"/>
          </w:tcPr>
          <w:p>
            <w:r>
              <w:t>Módulo 2: Otimização e Aprimoramento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30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Profissionais responsáveis pela implementação de melhorias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Implementar soluções para otimizar os processos e aprimorar os serviços e produtos ofertados.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Gestão de projetos</w:t>
            </w:r>
          </w:p>
          <w:p>
            <w:r>
              <w:t>• Metodologias ágeis</w:t>
            </w:r>
          </w:p>
          <w:p>
            <w:r>
              <w:t>• Técnicas de otimização de processos</w:t>
            </w:r>
          </w:p>
          <w:p>
            <w:r>
              <w:t>• Inovação em serviços e produtos</w:t>
            </w:r>
          </w:p>
          <w:p>
            <w:r>
              <w:t>• Gestão da qualidade</w:t>
            </w:r>
          </w:p>
        </w:tc>
      </w:tr>
      <w:tr>
        <w:tc>
          <w:tcPr>
            <w:tcW w:type="dxa" w:w="8504"/>
            <w:vAlign w:val="center"/>
          </w:tcPr>
          <w:p>
            <w:r>
              <w:t>Módulo 3: Ampliação e Potencialização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20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Líderes e gestores estratégicos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Desenvolver estratégias para ampliar e potencializar os serviços e produtos oferecidos.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Planejamento estratégico</w:t>
            </w:r>
          </w:p>
          <w:p>
            <w:r>
              <w:t>• Análise de mercado</w:t>
            </w:r>
          </w:p>
          <w:p>
            <w:r>
              <w:t>• Criação de novos produtos e serviços</w:t>
            </w:r>
          </w:p>
          <w:p>
            <w:r>
              <w:t>• Gestão de canais de distribuição</w:t>
            </w:r>
          </w:p>
          <w:p>
            <w:r>
              <w:t>• Marketing e vendas</w:t>
            </w:r>
          </w:p>
        </w:tc>
      </w:tr>
    </w:tbl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spacing w:lineRule="auto" w:line="360"/>
        <w:jc w:val="both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do Senac:</w:t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..........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da empresa: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...........</w:t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t>Carga horaria total do projeto: 70 horas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Valor do investimento: R$ 25.000,00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Possíveis parcelamentos: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b/>
          <w:sz w:val="24"/>
          <w:szCs w:val="24"/>
        </w:rPr>
        <w:t>Observação:</w:t>
      </w:r>
      <w:r>
        <w:rPr>
          <w:sz w:val="24"/>
          <w:szCs w:val="24"/>
        </w:rPr>
        <w:t xml:space="preserve"> para fechamento do contrato solicitamos que esta empresa / entidade nos encaminhe os seguintes documentos e informações: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 xml:space="preserve">Empresa privada: 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Constitutivo, Estatuto ou Contrato Social em vigor, acompanhado da última Alteração Contratual, ou a última Alteração Contratual Consolidada, se houver devidamente registrados.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Ata de eleição da Diretoria e/ou Conselho de Administração, quando se aplicar.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Procuração, quando necessário.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Cópia do comprovante de inscrição no cadastro nacional de pessoas jurídicas (CNPJ).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Cópia da Identidade e do CPF do representante legal / administrador.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Nome, CPF e e-mail individual do representante legal e da testemunha que assinará o instrumento contratual.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Proposta final apresentada e aprovada.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16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Data dos pagamentos de acordo com os possíveis parcelamentos. </w:t>
      </w:r>
    </w:p>
    <w:p>
      <w:pPr>
        <w:pStyle w:val="LOnormal"/>
        <w:rPr>
          <w:rFonts w:ascii="Arial" w:hAnsi="Arial" w:eastAsia="Arial" w:cs="Arial"/>
          <w:b/>
          <w:b/>
        </w:rPr>
      </w:pPr>
      <w:r>
        <w:rPr>
          <w:b/>
          <w:sz w:val="24"/>
          <w:szCs w:val="24"/>
        </w:rPr>
        <w:t>Ente público</w:t>
      </w:r>
      <w:r>
        <w:rPr>
          <w:rFonts w:eastAsia="Arial" w:cs="Arial" w:ascii="Arial" w:hAnsi="Arial"/>
          <w:b/>
        </w:rPr>
        <w:t>: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Minuta do Contrato emitida pelo Ente Público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Administrativo de nomeação da autoridade máxima do Ente Público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59" w:before="0" w:after="0"/>
        <w:ind w:left="720" w:right="0" w:hanging="0"/>
        <w:jc w:val="left"/>
        <w:rPr>
          <w:rFonts w:ascii="Calibri" w:hAnsi="Calibri" w:eastAsia="Calibri" w:cs="Calibri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ou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Administrativo para designação de responsável autorizando a delegação de atribuições para assinatura de contratos/convênios.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Nome, CPF e e-mail individual do representante legal e da testemunha que assinará o instrumento contratual, caso o ente público aceite.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Proposta final apresentada e aprovada.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Data dos pagamentos de acordo com os possíveis parcelamentos. 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59" w:before="0" w:after="160"/>
        <w:ind w:left="720" w:right="0" w:hanging="0"/>
        <w:jc w:val="left"/>
        <w:rPr>
          <w:rFonts w:ascii="Calibri" w:hAnsi="Calibri" w:eastAsia="Calibri" w:cs="Calibri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rPr>
          <w:i/>
          <w:sz w:val="24"/>
          <w:szCs w:val="24"/>
        </w:rPr>
        <w:t>(Deixar apenas um item: público ou privado)</w:t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Estamos à disposição para quaisquer esclarecimentos.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 xml:space="preserve">Atenciosamente, </w:t>
      </w:r>
    </w:p>
    <w:p>
      <w:pPr>
        <w:pStyle w:val="LOnormal"/>
        <w:spacing w:lineRule="auto" w:line="240" w:before="0" w:after="160"/>
        <w:ind w:left="5664" w:firstLine="707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Senac</w:t>
      </w:r>
    </w:p>
    <w:sectPr>
      <w:headerReference w:type="first" r:id="rId2"/>
      <w:footerReference w:type="default" r:id="rId3"/>
      <w:type w:val="nextPage"/>
      <w:pgSz w:w="11906" w:h="16838"/>
      <w:pgMar w:left="1701" w:right="1701" w:gutter="0" w:header="708" w:top="708" w:footer="708" w:bottom="1417"/>
      <w:pgNumType w:start="1" w:fmt="decimal"/>
      <w:formProt w:val="false"/>
      <w:titlePg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Liberation Sans">
    <w:altName w:val="Arial"/>
    <w:charset w:val="01"/>
    <w:family w:val="roman"/>
    <w:pitch w:val="variable"/>
  </w:font>
  <w:font w:name="Arial">
    <w:charset w:val="01"/>
    <w:family w:val="roman"/>
    <w:pitch w:val="variable"/>
  </w:font>
  <w:font w:name="Georgia">
    <w:charset w:val="01"/>
    <w:family w:val="roman"/>
    <w:pitch w:val="variable"/>
  </w:font>
  <w:font w:name="Noto Sans Symbols">
    <w:charset w:val="01"/>
    <w:family w:val="swiss"/>
    <w:pitch w:val="default"/>
  </w:font>
  <w:font w:name="Courier New">
    <w:charset w:val="01"/>
    <w:family w:val="modern"/>
    <w:pitch w:val="fixed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pageBreakBefore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0" distT="0" distB="0" distL="114300" distR="114300" simplePos="0" locked="0" layoutInCell="0" allowOverlap="1" relativeHeight="3">
          <wp:simplePos x="0" y="0"/>
          <wp:positionH relativeFrom="column">
            <wp:posOffset>-1098550</wp:posOffset>
          </wp:positionH>
          <wp:positionV relativeFrom="paragraph">
            <wp:posOffset>635</wp:posOffset>
          </wp:positionV>
          <wp:extent cx="7611745" cy="1051560"/>
          <wp:effectExtent l="0" t="0" r="0" b="0"/>
          <wp:wrapSquare wrapText="bothSides"/>
          <wp:docPr id="2" name="Figura1" descr="Forma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Figura1" descr="Forma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611745" cy="1051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pageBreakBefore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0" distT="0" distB="0" distL="114300" distR="114300" simplePos="0" locked="0" layoutInCell="0" allowOverlap="1" relativeHeight="2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69835" cy="10713720"/>
          <wp:effectExtent l="0" t="0" r="0" b="0"/>
          <wp:wrapSquare wrapText="bothSides"/>
          <wp:docPr id="1" name="image2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2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69835" cy="107137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2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Ttulo1">
    <w:name w:val="Heading 1"/>
    <w:basedOn w:val="LOnormal"/>
    <w:next w:val="LOnormal"/>
    <w:qFormat/>
    <w:pPr>
      <w:keepNext w:val="true"/>
      <w:spacing w:lineRule="auto" w:line="240" w:before="240" w:after="120"/>
    </w:pPr>
    <w:rPr>
      <w:rFonts w:ascii="Liberation Serif" w:hAnsi="Liberation Serif" w:eastAsia="Liberation Serif" w:cs="Liberation Serif"/>
      <w:b/>
      <w:sz w:val="48"/>
      <w:szCs w:val="48"/>
    </w:rPr>
  </w:style>
  <w:style w:type="paragraph" w:styleId="Ttulo2">
    <w:name w:val="Heading 2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b/>
      <w:sz w:val="36"/>
      <w:szCs w:val="36"/>
    </w:rPr>
  </w:style>
  <w:style w:type="paragraph" w:styleId="Ttulo3">
    <w:name w:val="Heading 3"/>
    <w:basedOn w:val="LOnormal"/>
    <w:next w:val="LOnormal"/>
    <w:qFormat/>
    <w:pPr>
      <w:keepNext w:val="true"/>
      <w:keepLines/>
      <w:pageBreakBefore w:val="false"/>
      <w:spacing w:lineRule="auto" w:line="240" w:before="280" w:after="80"/>
    </w:pPr>
    <w:rPr>
      <w:b/>
      <w:sz w:val="28"/>
      <w:szCs w:val="28"/>
    </w:rPr>
  </w:style>
  <w:style w:type="paragraph" w:styleId="Ttulo4">
    <w:name w:val="Heading 4"/>
    <w:basedOn w:val="LOnormal"/>
    <w:next w:val="LOnormal"/>
    <w:qFormat/>
    <w:pPr>
      <w:keepNext w:val="true"/>
      <w:keepLines/>
      <w:pageBreakBefore w:val="false"/>
      <w:spacing w:lineRule="auto" w:line="240" w:before="240" w:after="40"/>
    </w:pPr>
    <w:rPr>
      <w:b/>
      <w:sz w:val="24"/>
      <w:szCs w:val="24"/>
    </w:rPr>
  </w:style>
  <w:style w:type="paragraph" w:styleId="Ttulo5">
    <w:name w:val="Heading 5"/>
    <w:basedOn w:val="LOnormal"/>
    <w:next w:val="LOnormal"/>
    <w:qFormat/>
    <w:pPr>
      <w:keepNext w:val="true"/>
      <w:keepLines/>
      <w:pageBreakBefore w:val="false"/>
      <w:spacing w:lineRule="auto" w:line="240" w:before="220" w:after="40"/>
    </w:pPr>
    <w:rPr>
      <w:b/>
      <w:sz w:val="22"/>
      <w:szCs w:val="22"/>
    </w:rPr>
  </w:style>
  <w:style w:type="paragraph" w:styleId="Ttulo6">
    <w:name w:val="Heading 6"/>
    <w:basedOn w:val="LOnormal"/>
    <w:next w:val="LOnormal"/>
    <w:qFormat/>
    <w:pPr>
      <w:keepNext w:val="true"/>
      <w:keepLines/>
      <w:pageBreakBefore w:val="false"/>
      <w:spacing w:lineRule="auto" w:line="240" w:before="200" w:after="40"/>
    </w:pPr>
    <w:rPr>
      <w:b/>
      <w:sz w:val="20"/>
      <w:szCs w:val="20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LOnormal" w:default="1">
    <w:name w:val="LO-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Ttulododocumento">
    <w:name w:val="Title"/>
    <w:basedOn w:val="LOnormal"/>
    <w:next w:val="LOnormal"/>
    <w:qFormat/>
    <w:pPr>
      <w:spacing w:lineRule="auto" w:line="240" w:before="0" w:after="0"/>
      <w:jc w:val="center"/>
    </w:pPr>
    <w:rPr>
      <w:rFonts w:ascii="Arial" w:hAnsi="Arial" w:eastAsia="Arial" w:cs="Arial"/>
      <w:b/>
    </w:rPr>
  </w:style>
  <w:style w:type="paragraph" w:styleId="Subttulo">
    <w:name w:val="Subtitle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CabealhoeRodap">
    <w:name w:val="Cabeçalho e Rodapé"/>
    <w:basedOn w:val="Normal"/>
    <w:qFormat/>
    <w:pPr/>
    <w:rPr/>
  </w:style>
  <w:style w:type="paragraph" w:styleId="Cabealho">
    <w:name w:val="Header"/>
    <w:basedOn w:val="CabealhoeRodap"/>
    <w:pPr/>
    <w:rPr/>
  </w:style>
  <w:style w:type="paragraph" w:styleId="Rodap">
    <w:name w:val="Footer"/>
    <w:basedOn w:val="CabealhoeRodap"/>
    <w:pPr/>
    <w:rPr/>
  </w:style>
  <w:style w:type="table" w:default="1" w:styleId="TableNormal">
    <w:name w:val="Table Normal"/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footer" Target="footer1.xml"/><Relationship Id="rId4" Type="http://schemas.openxmlformats.org/officeDocument/2006/relationships/numbering" Target="numbering.xml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</Relationships>
</file>

<file path=word/_rels/footer1.xml.rels><?xml version='1.0' encoding='UTF-8' standalone='yes'?>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</TotalTime>
  <Application>LibreOffice/7.3.7.2$Linux_X86_64 LibreOffice_project/30$Build-2</Application>
  <AppVersion>15.0000</AppVersion>
  <Pages>4</Pages>
  <Words>534</Words>
  <Characters>3289</Characters>
  <CharactersWithSpaces>3755</CharactersWithSpaces>
  <Paragraphs>53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pt-BR</dc:language>
  <cp:lastModifiedBy/>
  <dcterms:modified xsi:type="dcterms:W3CDTF">2024-08-09T13:10:44Z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